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ABE87" w14:textId="6D6541D8" w:rsidR="00095228" w:rsidRDefault="00D5364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SCOPE OF WORKS INCLUDED- Administration of Estate </w:t>
      </w:r>
    </w:p>
    <w:p w14:paraId="597D798A" w14:textId="77777777" w:rsidR="00D53640" w:rsidRDefault="00D53640">
      <w:pPr>
        <w:rPr>
          <w:b/>
          <w:bCs/>
          <w:lang w:val="en-US"/>
        </w:rPr>
      </w:pPr>
    </w:p>
    <w:p w14:paraId="431AF295" w14:textId="2709F5AE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Initial Consultation</w:t>
      </w:r>
    </w:p>
    <w:p w14:paraId="18B20F79" w14:textId="51765682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Initial Advices and request for documentation including property valuations. </w:t>
      </w:r>
    </w:p>
    <w:p w14:paraId="2FE7F722" w14:textId="06CBC23B" w:rsidR="00D53640" w:rsidRP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Correspondence with all relevant institutions obtaining certificates of balance as at date of death.</w:t>
      </w:r>
    </w:p>
    <w:p w14:paraId="003E1826" w14:textId="77777777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3118C5">
        <w:rPr>
          <w:rFonts w:ascii="Arial" w:hAnsi="Arial" w:cs="Arial"/>
          <w:sz w:val="22"/>
          <w:szCs w:val="22"/>
        </w:rPr>
        <w:t>nitial return, which must be made to the Revenue Commissioners</w:t>
      </w:r>
    </w:p>
    <w:p w14:paraId="7AE1F8B1" w14:textId="77777777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Preparation of Grant Application.</w:t>
      </w:r>
    </w:p>
    <w:p w14:paraId="65C4AC20" w14:textId="77777777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3118C5">
        <w:rPr>
          <w:rFonts w:ascii="Arial" w:hAnsi="Arial" w:cs="Arial"/>
          <w:sz w:val="22"/>
          <w:szCs w:val="22"/>
        </w:rPr>
        <w:t>xtra</w:t>
      </w:r>
      <w:r w:rsidRPr="00C07995">
        <w:rPr>
          <w:rFonts w:ascii="Arial" w:hAnsi="Arial" w:cs="Arial"/>
          <w:sz w:val="22"/>
          <w:szCs w:val="22"/>
        </w:rPr>
        <w:t>ction of the Grant of Probate</w:t>
      </w:r>
      <w:r>
        <w:rPr>
          <w:rFonts w:ascii="Arial" w:hAnsi="Arial" w:cs="Arial"/>
          <w:sz w:val="22"/>
          <w:szCs w:val="22"/>
        </w:rPr>
        <w:t xml:space="preserve">/ Administration </w:t>
      </w:r>
      <w:r w:rsidRPr="00C07995">
        <w:rPr>
          <w:rFonts w:ascii="Arial" w:hAnsi="Arial" w:cs="Arial"/>
          <w:sz w:val="22"/>
          <w:szCs w:val="22"/>
        </w:rPr>
        <w:t>and all non-contentious work</w:t>
      </w:r>
      <w:r>
        <w:rPr>
          <w:rFonts w:ascii="Arial" w:hAnsi="Arial" w:cs="Arial"/>
          <w:sz w:val="22"/>
          <w:szCs w:val="22"/>
        </w:rPr>
        <w:t>.</w:t>
      </w:r>
    </w:p>
    <w:p w14:paraId="54DF124E" w14:textId="0CCE1F91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3640">
        <w:rPr>
          <w:rFonts w:ascii="Arial" w:hAnsi="Arial" w:cs="Arial"/>
          <w:sz w:val="22"/>
          <w:szCs w:val="22"/>
        </w:rPr>
        <w:t>Preparation of Executors Account for approval</w:t>
      </w:r>
      <w:r>
        <w:rPr>
          <w:rFonts w:ascii="Arial" w:hAnsi="Arial" w:cs="Arial"/>
          <w:sz w:val="22"/>
          <w:szCs w:val="22"/>
        </w:rPr>
        <w:t>.</w:t>
      </w:r>
      <w:r w:rsidRPr="00D53640">
        <w:rPr>
          <w:rFonts w:ascii="Arial" w:hAnsi="Arial" w:cs="Arial"/>
          <w:sz w:val="22"/>
          <w:szCs w:val="22"/>
        </w:rPr>
        <w:t xml:space="preserve"> </w:t>
      </w:r>
    </w:p>
    <w:p w14:paraId="607FD245" w14:textId="0089BC42" w:rsidR="00D53640" w:rsidRDefault="00D53640" w:rsidP="00D5364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D53640">
        <w:rPr>
          <w:rFonts w:ascii="Arial" w:hAnsi="Arial" w:cs="Arial"/>
          <w:sz w:val="22"/>
          <w:szCs w:val="22"/>
        </w:rPr>
        <w:t>ompletion of the administration of the estate, except the transfer of property.</w:t>
      </w:r>
    </w:p>
    <w:p w14:paraId="2CD02943" w14:textId="77777777" w:rsidR="00D53640" w:rsidRDefault="00D53640" w:rsidP="00D5364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1549EE1" w14:textId="77777777" w:rsidR="00D53640" w:rsidRDefault="00D53640" w:rsidP="00D5364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E3611A5" w14:textId="77777777" w:rsidR="00D53640" w:rsidRDefault="00D53640" w:rsidP="00D5364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EEE1B74" w14:textId="3912A76F" w:rsidR="00D53640" w:rsidRPr="00D53640" w:rsidRDefault="00D53640" w:rsidP="00D53640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WHAT IS NOT INCLUDED IN SCOPE OF WORKS</w:t>
      </w:r>
    </w:p>
    <w:p w14:paraId="79938CEA" w14:textId="77777777" w:rsidR="00D53640" w:rsidRDefault="00D53640" w:rsidP="00D536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3640">
        <w:rPr>
          <w:rFonts w:ascii="Arial" w:hAnsi="Arial" w:cs="Arial"/>
          <w:sz w:val="22"/>
          <w:szCs w:val="22"/>
        </w:rPr>
        <w:t>All conveyancing fees will be charged on a separate basis.</w:t>
      </w:r>
    </w:p>
    <w:p w14:paraId="6BA60049" w14:textId="77777777" w:rsidR="00D53640" w:rsidRDefault="00D53640" w:rsidP="00D536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53640">
        <w:rPr>
          <w:rFonts w:ascii="Arial" w:hAnsi="Arial" w:cs="Arial"/>
          <w:sz w:val="22"/>
          <w:szCs w:val="22"/>
        </w:rPr>
        <w:t xml:space="preserve">In the event of litigation arising in this estate, this estimate does not include litigation fees. </w:t>
      </w:r>
    </w:p>
    <w:p w14:paraId="7DDC1CA5" w14:textId="62411F0D" w:rsidR="00D53640" w:rsidRDefault="00D53640" w:rsidP="00D536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Tax Advices in relation to the estate including tax returns.</w:t>
      </w:r>
    </w:p>
    <w:p w14:paraId="2AF0A227" w14:textId="77777777" w:rsidR="00D53640" w:rsidRDefault="00D53640" w:rsidP="00D536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Inheritance tax returns for beneficiaries </w:t>
      </w:r>
    </w:p>
    <w:p w14:paraId="2714A8EB" w14:textId="77777777" w:rsidR="00D53640" w:rsidRDefault="00D53640" w:rsidP="00D5364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14BEC96" w14:textId="77777777" w:rsidR="00D53640" w:rsidRDefault="00D53640" w:rsidP="00D53640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3806CAF" w14:textId="20B23DFB" w:rsidR="00D53640" w:rsidRPr="00D53640" w:rsidRDefault="00D53640" w:rsidP="00D53640">
      <w:pPr>
        <w:spacing w:after="0" w:line="24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(A separate notice of costs will be provided for any of the above including where a</w:t>
      </w:r>
      <w:r w:rsidRPr="00D53640">
        <w:rPr>
          <w:rFonts w:ascii="Arial" w:hAnsi="Arial" w:cs="Arial"/>
          <w:i/>
          <w:iCs/>
          <w:sz w:val="22"/>
          <w:szCs w:val="22"/>
        </w:rPr>
        <w:t xml:space="preserve"> charge will be payable by the individual beneficiary concerned and will not be payable by the estate.   If reliefs and/or exemptions from Inheritance Tax are claimed and if the Revenue Commissioners raise queries and/or conduct an audit, then we will furnish the beneficiary concerned with a revised notice of costs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20202D27" w14:textId="77777777" w:rsidR="00D53640" w:rsidRPr="00D53640" w:rsidRDefault="00D53640">
      <w:pPr>
        <w:rPr>
          <w:i/>
          <w:iCs/>
        </w:rPr>
      </w:pPr>
    </w:p>
    <w:sectPr w:rsidR="00D53640" w:rsidRPr="00D536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24A98"/>
    <w:multiLevelType w:val="hybridMultilevel"/>
    <w:tmpl w:val="AF1EBAB4"/>
    <w:lvl w:ilvl="0" w:tplc="FA2C0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17842"/>
    <w:multiLevelType w:val="hybridMultilevel"/>
    <w:tmpl w:val="2F704444"/>
    <w:lvl w:ilvl="0" w:tplc="960A879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15713419">
    <w:abstractNumId w:val="0"/>
  </w:num>
  <w:num w:numId="2" w16cid:durableId="1632009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640"/>
    <w:rsid w:val="00095228"/>
    <w:rsid w:val="0018796D"/>
    <w:rsid w:val="00914F44"/>
    <w:rsid w:val="00BE378C"/>
    <w:rsid w:val="00D53640"/>
    <w:rsid w:val="00ED6A6D"/>
    <w:rsid w:val="00F1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376D8"/>
  <w15:chartTrackingRefBased/>
  <w15:docId w15:val="{933A4359-5E01-41B6-82B0-350FEECC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3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3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3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3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3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3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3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3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3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36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36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36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36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36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36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3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3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3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3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36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36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36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3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36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36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920F213B5054EB51875639602FA13" ma:contentTypeVersion="19" ma:contentTypeDescription="Create a new document." ma:contentTypeScope="" ma:versionID="a6b6c5a5a77ed49e8e3ad73554ea44e6">
  <xsd:schema xmlns:xsd="http://www.w3.org/2001/XMLSchema" xmlns:xs="http://www.w3.org/2001/XMLSchema" xmlns:p="http://schemas.microsoft.com/office/2006/metadata/properties" xmlns:ns1="http://schemas.microsoft.com/sharepoint/v3" xmlns:ns2="e63c3104-fc04-4df1-9fa5-31789008da8f" xmlns:ns3="3c98a36d-bd2a-4c0f-a967-82a3b938ead1" targetNamespace="http://schemas.microsoft.com/office/2006/metadata/properties" ma:root="true" ma:fieldsID="07f4d049fdfd1e640bb859f8ef1c392c" ns1:_="" ns2:_="" ns3:_="">
    <xsd:import namespace="http://schemas.microsoft.com/sharepoint/v3"/>
    <xsd:import namespace="e63c3104-fc04-4df1-9fa5-31789008da8f"/>
    <xsd:import namespace="3c98a36d-bd2a-4c0f-a967-82a3b938ea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3104-fc04-4df1-9fa5-31789008da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362e713-965c-4c6f-bb71-5f9fb4906d8b}" ma:internalName="TaxCatchAll" ma:showField="CatchAllData" ma:web="e63c3104-fc04-4df1-9fa5-31789008da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8a36d-bd2a-4c0f-a967-82a3b938ea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f8cc85b-9e42-4a77-b448-84ae7c86d4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63c3104-fc04-4df1-9fa5-31789008da8f" xsi:nil="true"/>
    <_ip_UnifiedCompliancePolicyProperties xmlns="http://schemas.microsoft.com/sharepoint/v3" xsi:nil="true"/>
    <lcf76f155ced4ddcb4097134ff3c332f xmlns="3c98a36d-bd2a-4c0f-a967-82a3b938ea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BDD699-4DB8-480E-AA7E-DC7CAEC2B108}"/>
</file>

<file path=customXml/itemProps2.xml><?xml version="1.0" encoding="utf-8"?>
<ds:datastoreItem xmlns:ds="http://schemas.openxmlformats.org/officeDocument/2006/customXml" ds:itemID="{67CC950E-3928-4792-A775-C777D56502E1}"/>
</file>

<file path=customXml/itemProps3.xml><?xml version="1.0" encoding="utf-8"?>
<ds:datastoreItem xmlns:ds="http://schemas.openxmlformats.org/officeDocument/2006/customXml" ds:itemID="{40BAC766-04E9-4366-B29C-4EACF6F1A5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Quail</dc:creator>
  <cp:keywords/>
  <dc:description/>
  <cp:lastModifiedBy>Alison Quail</cp:lastModifiedBy>
  <cp:revision>2</cp:revision>
  <dcterms:created xsi:type="dcterms:W3CDTF">2026-02-22T18:33:00Z</dcterms:created>
  <dcterms:modified xsi:type="dcterms:W3CDTF">2026-02-22T22:20:00Z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0x010100E00920F213B5054EB51875639602FA13</vt:lpwstr>
  </property>
</Properties>
</file>